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C218" w14:textId="04B18257" w:rsidR="00120532" w:rsidRDefault="00120532" w:rsidP="000F3E8B">
      <w:pPr>
        <w:rPr>
          <w:sz w:val="16"/>
          <w:szCs w:val="16"/>
        </w:rPr>
      </w:pPr>
    </w:p>
    <w:p w14:paraId="55F8DC74" w14:textId="292693A9" w:rsidR="002B53E1" w:rsidRDefault="002B53E1" w:rsidP="000F3E8B">
      <w:pPr>
        <w:rPr>
          <w:sz w:val="16"/>
          <w:szCs w:val="16"/>
        </w:rPr>
      </w:pPr>
    </w:p>
    <w:p w14:paraId="47FB919C" w14:textId="77777777" w:rsidR="00706622" w:rsidRDefault="00706622" w:rsidP="000F3E8B">
      <w:pPr>
        <w:rPr>
          <w:sz w:val="16"/>
          <w:szCs w:val="16"/>
        </w:rPr>
      </w:pPr>
    </w:p>
    <w:p w14:paraId="348B09D7" w14:textId="77777777" w:rsidR="00370DFF" w:rsidRDefault="00370DFF" w:rsidP="000F3E8B">
      <w:pPr>
        <w:rPr>
          <w:sz w:val="16"/>
          <w:szCs w:val="16"/>
        </w:rPr>
      </w:pPr>
    </w:p>
    <w:p w14:paraId="2112C97E" w14:textId="77777777" w:rsidR="00F205FA" w:rsidRPr="004B0F25" w:rsidRDefault="00F205FA" w:rsidP="000F3E8B">
      <w:pPr>
        <w:rPr>
          <w:sz w:val="16"/>
          <w:szCs w:val="16"/>
        </w:rPr>
      </w:pPr>
    </w:p>
    <w:p w14:paraId="560EB621" w14:textId="11A0D992" w:rsidR="00D112E1" w:rsidRPr="00706622" w:rsidRDefault="00D112E1" w:rsidP="0070662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CARTA ABERTA DA AGRICULTURA FAMILIAR SOBRE A SITUAÇÃO QUE VIVEMOS NO PAÍS</w:t>
      </w:r>
    </w:p>
    <w:p w14:paraId="0D6DF1C6" w14:textId="77777777" w:rsidR="00D112E1" w:rsidRPr="00706622" w:rsidRDefault="00D112E1" w:rsidP="0070662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COM O SURTO DE CORONAVÍRUS E FACE À DECLARAÇÃO DO ESTADO DE EMERGÊNCIA NACIONAL</w:t>
      </w:r>
    </w:p>
    <w:p w14:paraId="5C37A752" w14:textId="77777777" w:rsidR="00706622" w:rsidRDefault="00706622" w:rsidP="00706622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491680BD" w14:textId="103F01E0" w:rsidR="00D112E1" w:rsidRPr="00706622" w:rsidRDefault="00D112E1" w:rsidP="00706622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Por medidas específicas para salvaguardar a Produção Nacional, a Segurança </w:t>
      </w:r>
      <w:proofErr w:type="gramStart"/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Alimentar</w:t>
      </w:r>
      <w:proofErr w:type="gramEnd"/>
    </w:p>
    <w:p w14:paraId="7F55A23B" w14:textId="77777777" w:rsidR="00D112E1" w:rsidRPr="00706622" w:rsidRDefault="00D112E1" w:rsidP="00706622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proofErr w:type="gramStart"/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e</w:t>
      </w:r>
      <w:proofErr w:type="gramEnd"/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 a Agricultura Familiar como garante da alimentação da população</w:t>
      </w:r>
    </w:p>
    <w:p w14:paraId="133DADE4" w14:textId="77777777" w:rsidR="00D112E1" w:rsidRPr="00D112E1" w:rsidRDefault="00D112E1" w:rsidP="00D112E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14:paraId="4044D26E" w14:textId="77777777" w:rsidR="00D112E1" w:rsidRPr="00D112E1" w:rsidRDefault="00D112E1" w:rsidP="00D112E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498E32" w14:textId="77777777" w:rsidR="00D112E1" w:rsidRPr="00706622" w:rsidRDefault="00D112E1" w:rsidP="00706622">
      <w:pPr>
        <w:spacing w:after="240" w:line="259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Exmo.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Sr.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Presidente da República,</w:t>
      </w:r>
    </w:p>
    <w:p w14:paraId="3FE0CB89" w14:textId="77777777" w:rsidR="00D112E1" w:rsidRPr="00706622" w:rsidRDefault="00D112E1" w:rsidP="00706622">
      <w:pPr>
        <w:spacing w:after="240" w:line="259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Exmo.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Sr.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Presidente da Assembleia da República,</w:t>
      </w:r>
    </w:p>
    <w:p w14:paraId="2DED2987" w14:textId="77777777" w:rsidR="00D112E1" w:rsidRPr="00706622" w:rsidRDefault="00D112E1" w:rsidP="00706622">
      <w:pPr>
        <w:spacing w:after="240" w:line="259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Exmo.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Sr.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Primeiro-Ministro,</w:t>
      </w:r>
    </w:p>
    <w:p w14:paraId="45BAC50E" w14:textId="77777777" w:rsidR="00706622" w:rsidRPr="00706622" w:rsidRDefault="00706622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 w:val="4"/>
          <w:szCs w:val="4"/>
          <w:lang w:eastAsia="en-US"/>
        </w:rPr>
      </w:pPr>
    </w:p>
    <w:p w14:paraId="19358C5A" w14:textId="5E1AD06D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Perante a preocupante situação que vivemos em Portugal, com o surto epidémico de Coronavírus, com a declaração do “estado de emergência nacional”, a Confederação Nacional da Agricultura considera necessário sublinhar, em primeiro lugar, a justeza da luta da CNA e dos pequenos e médios agricultores, da Agricultura Familiar, pelo direito a produzir em defesa da Soberania Alimentar do nosso País.</w:t>
      </w:r>
    </w:p>
    <w:p w14:paraId="365606C7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No contexto, a CNA saúda os Agricultores Portugueses que se mantêm nos campos, determinados em assegurar a produção pecuária e agrícola imediata e a da próxima campanha!  </w:t>
      </w:r>
    </w:p>
    <w:p w14:paraId="1D4ECEF8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A População Portuguesa está agora sujeita a restrições de circulação, de trabalho e sociais em geral. Aqui se saúda, também, o elevado grau de comportamento cívico demonstrado pela População. </w:t>
      </w:r>
    </w:p>
    <w:p w14:paraId="7366CF4A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Porém, a CNA chama a atenção de Vossas Excelências para que quaisquer restrições às movimentações não atinjam indiscriminadamente a produção agrícola e alimentar, e reitera a necessidade de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uma outra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política que apoie a Agricultura Familiar e a Produção Nacional com medidas concretas e urgentes.</w:t>
      </w:r>
    </w:p>
    <w:p w14:paraId="4A2B49DC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Perante uma situação de dificuldades acrescidas, já ninguém pode desmentir a importância de aumentarmos a nossa produção de bens alimentares, primeiramente para consumo das populações, elevando com isso o nosso grau de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auto-abastecimento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. Ao mesmo tempo, fica a nu a falácia que sucessivos Governos empolaram em torno do objectivo de se produzir “para exportar”, sob o 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lastRenderedPageBreak/>
        <w:t>argumento do equilíbrio da balança comercial agro-alimentar em valor (em euros), teoria que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sobretudo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interessa ao grande agro-negócio…</w:t>
      </w:r>
    </w:p>
    <w:p w14:paraId="79BD600C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14:paraId="2923ED93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A CNA reclama ao Governo e demais Órgãos de Soberania que a Lavoura Nacional e os Agricultores não sejam ainda mais sacrificados nem tão pouco esquecidos!</w:t>
      </w:r>
    </w:p>
    <w:p w14:paraId="47EFC1CF" w14:textId="77777777" w:rsidR="00706622" w:rsidRPr="00706622" w:rsidRDefault="00706622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p w14:paraId="46289E4E" w14:textId="190DF7FF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Excelências:</w:t>
      </w:r>
    </w:p>
    <w:p w14:paraId="1F4DEE3B" w14:textId="04EA837F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Para além dos problemas já “crónicos” da falta de escoamento e dos baixos Preços na Produção, os Agricultores Portugueses e a Agricultura Familiar em especial estão a ser confrontados com problemas novos e decorrentes desta situação. Problemas que urge enfrentar e atalhar, tarefa que em primeiro lugar ao Ministério da Agricultura e ao Governo compete executar. </w:t>
      </w:r>
    </w:p>
    <w:p w14:paraId="0BB90363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Aliás, rejeita-se desde já qualquer acção governamental de discriminação negativa do Sector Agrícola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face a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outros Sectores Sócio-Económicos, como parece estar para acontecer tendo em conta o recente anúncio, feito pelo Governo, de medidas de apoio económico e financeiro à economia nacional. </w:t>
      </w:r>
    </w:p>
    <w:p w14:paraId="7A229E34" w14:textId="77777777" w:rsidR="00706622" w:rsidRPr="00706622" w:rsidRDefault="00706622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b/>
          <w:bCs/>
          <w:sz w:val="12"/>
          <w:szCs w:val="12"/>
          <w:lang w:eastAsia="en-US"/>
        </w:rPr>
      </w:pPr>
    </w:p>
    <w:p w14:paraId="53C3980C" w14:textId="486F8A8A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A CNA reclama ao Governo e demais Órgãos de Soberania, e de entre outras medidas:</w:t>
      </w:r>
    </w:p>
    <w:p w14:paraId="11ACEF36" w14:textId="60737580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proofErr w:type="gramStart"/>
      <w:r w:rsidR="00706622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A consagração do princípio que, para garantir a produção agro-alimentar nacional, a Lavoura não seja penalizada pelas contingências e consequências específicas da crise. Neste âmbito, falamos das hipóteses a consagrar: o não cumprimento de prazos imediatos para execução de projectos agrícolas; o não pagamento, nos prazos habituais, das contribuições para a Segurança Social ou para as Finanças ou dos pagamentos por “serviço de dívidas” à Banca ou ao Estado.  </w:t>
      </w:r>
    </w:p>
    <w:p w14:paraId="32619ED8" w14:textId="53EB09AD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706622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706622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>A antecipação, por via do Ministério da Agricultura dos pagamentos de várias das Ajudas Públicas da PAC, Política Agrícola Comum, bem como uma simplificação dos processos inerentes.</w:t>
      </w:r>
    </w:p>
    <w:p w14:paraId="66178F18" w14:textId="4EECC29B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 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A tomada de medidas concretas para evitar o colapso financeiro de Associações Agrícolas e de Organizações de Produtores, em função da quase paralisação da actividade regular e respectiva quebra de receitas. Estas Organizações, muitas delas prestando serviços de apoio aos agricultores, em substituição do Ministério da Agricultura, Estado, são hoje, mais do que nunca, essenciais para a defesa da Agricultura, dos Agricultores, da </w:t>
      </w:r>
      <w:r w:rsidR="00706622" w:rsidRPr="00706622">
        <w:rPr>
          <w:rFonts w:asciiTheme="minorHAnsi" w:eastAsiaTheme="minorHAnsi" w:hAnsiTheme="minorHAnsi" w:cstheme="minorBidi"/>
          <w:szCs w:val="24"/>
          <w:lang w:eastAsia="en-US"/>
        </w:rPr>
        <w:t>Produção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>N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>acional e para assegurar uma alimentação acessível e de boa qualidade.</w:t>
      </w:r>
    </w:p>
    <w:p w14:paraId="30D988A0" w14:textId="32EC3D9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proofErr w:type="gramStart"/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A manutenção em funcionamento e mesmo a abertura temporária de mercados de produtos alimentares, assegurando as condições de controlo sanitário. O encerramento dos Mercados Locais está a criar problemas no escoamento das produções dos pequenos e médios Agricultores. Na opinião da CNA, não há justificação de peso para encerrar mercados de produtos alimentares, particularmente quando as grandes superfícies mantêm o seu funcionamento. Devem ser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implementados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sistemas de apoio descentralizados, designadamente financeiros, para efeitos de criação de sistemas de recolha, distribuição e venda de </w:t>
      </w:r>
      <w:r w:rsidR="00706622" w:rsidRPr="00706622">
        <w:rPr>
          <w:rFonts w:asciiTheme="minorHAnsi" w:eastAsiaTheme="minorHAnsi" w:hAnsiTheme="minorHAnsi" w:cstheme="minorBidi"/>
          <w:szCs w:val="24"/>
          <w:lang w:eastAsia="en-US"/>
        </w:rPr>
        <w:t>bens agro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>-</w:t>
      </w:r>
      <w:r w:rsidR="00706622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alimentares 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a planear ao nível local 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lastRenderedPageBreak/>
        <w:t>(Município e Freguesia), incluindo as “plataformas na internet” de venda/compra de bens agro-alimentares.</w:t>
      </w:r>
    </w:p>
    <w:p w14:paraId="245B3419" w14:textId="34F6F7A2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Repete-se que deverão ser garantidas as condições de segurança nestes espaços e comunicado isso mesmo aos cidadãos, com planos de higienização regulares, limitação do número de pessoas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e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estabelecimento de procedimentos rigorosos de funcionamento. Estas disposições também dizem respeito às Autarquias Locais.</w:t>
      </w:r>
    </w:p>
    <w:p w14:paraId="4AC31CFB" w14:textId="77777777" w:rsidR="00706622" w:rsidRPr="00706622" w:rsidRDefault="00706622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 w:val="6"/>
          <w:szCs w:val="6"/>
          <w:lang w:eastAsia="en-US"/>
        </w:rPr>
      </w:pPr>
    </w:p>
    <w:p w14:paraId="59EA71FB" w14:textId="3CC7743D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A garantia de escoamento dos produtos também dos produtores de carne que vendiam principalmente para o sector da restauração. Nos ovinos e caprinos, carne ou leite a situação poderá ser ainda mais grave já que esta altura do ano é vital para a sobrevivência das pequenas e médias explorações, seja pela realização de inúmeras feiras específicas,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por exemplo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de queijo de ovelha, seja pela venda de crias para a alimentação na quadra festiva da Páscoa. O Governo deve desde já encarar a possibilidade de poder vir a ser necessário criar uma medida de retirada de produção por parte do Estado, a partir da capacidade instalada ou de mecanismos a criar, de modo a evitar a perda da produção e garantir a manutenção da actividade produtiva.</w:t>
      </w:r>
    </w:p>
    <w:p w14:paraId="12238E4A" w14:textId="5EC49D20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proofErr w:type="gramStart"/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r w:rsidR="00706622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>A simplificação de procedimentos de emissão de guias de transporte com regras adaptadas à situação que vivemos, em relação à necessária movimentação de animais, face à limitação ao atendimento presencial de Agricultores.</w:t>
      </w:r>
    </w:p>
    <w:p w14:paraId="79167A21" w14:textId="242B929A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proofErr w:type="gramStart"/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>Considerar como prioritário o transporte dos alimentos, em caso de limitação incontornável de movimentação de pessoas e bens, assegurando a recolha dos produtos junto dos Produtores, processo em que a recolha de leite é um bom exemplo. Também deve ser assegurado o transporte de todos os bens e factores de produção necessários à actividade agrícola e pecuária.</w:t>
      </w:r>
    </w:p>
    <w:p w14:paraId="6E584E9A" w14:textId="48537F10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proofErr w:type="gramStart"/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Deve sempre ser assegurada, e mesmo facilitada pelas autoridades, a circulação dos Agricultores, principalmente os mais pequenos, seja para a actividade agrícola, seja para garantir a aquisição de factores de produção, seja para a venda dos seus Produtos, por exemplo a venda directa – na exploração, na habitação, no mercado local 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>–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deve continuar a ser permitida.</w:t>
      </w:r>
    </w:p>
    <w:p w14:paraId="4CCC6BA5" w14:textId="0CD09653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proofErr w:type="gramStart"/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>Acautelar os níveis das reservas de factores de produção e os serviços vitais ao funcionamento da produção agrícola – venda de fertilizantes, rações e outros produtos; venda e reparação de equipamento agrícola; serviços veterinários; serviços de aviso e apoio do M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inistério da 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>A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>gricultura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, etc.  O Governo precisa de considerar os mesmos como prioritários e assegurar que 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se 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mantêm em funcionamento. </w:t>
      </w:r>
    </w:p>
    <w:p w14:paraId="594A82F7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8F1865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Outras Medidas concretas de apoio para fazer </w:t>
      </w:r>
      <w:proofErr w:type="gramStart"/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face a</w:t>
      </w:r>
      <w:proofErr w:type="gramEnd"/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 uma situação excepcional.</w:t>
      </w:r>
    </w:p>
    <w:p w14:paraId="7EA7AC49" w14:textId="374E6AE1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proofErr w:type="gramStart"/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>Definir e atribuir apoios públicos para estimular o investimento na campanha de Primavera /Verão (e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>m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fase de arranque) e manutenção de culturas permanentes. Para a Pecuária, também deve ser assegurada a aquisição de Alimentação Animal e o escoamento da produção nos próximos meses.</w:t>
      </w:r>
    </w:p>
    <w:p w14:paraId="0189654F" w14:textId="56671034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proofErr w:type="gramStart"/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>Repor a “Electricidade Verde” – desconto de (pelo menos) 50% do valor do consumo em baixadas eléctricas para serviço agro-alimentar.</w:t>
      </w:r>
    </w:p>
    <w:p w14:paraId="0F0033AF" w14:textId="4AE58C42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lastRenderedPageBreak/>
        <w:t>•</w:t>
      </w:r>
      <w:proofErr w:type="gramStart"/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>Moratórias e redução dos valores das obrigações fiscais e contributivas.</w:t>
      </w:r>
    </w:p>
    <w:p w14:paraId="15CB8BF5" w14:textId="634292FF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•</w:t>
      </w:r>
      <w:proofErr w:type="gramStart"/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Criação de uma Linha de Crédito ao desendividamento e ao investimento. Linha de Crédito altamente bonificada e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a longo prazo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(15 anos) para acesso de Agricultores, Cooperativas Agrícolas e pequenos Comerciantes de Bens Agro-Alimentares.</w:t>
      </w:r>
    </w:p>
    <w:p w14:paraId="34F7B1BC" w14:textId="42C3B79A" w:rsidR="00602D11" w:rsidRDefault="00602D1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3CC4EAA4" w14:textId="2FA3AB84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A Segurança Alimentar da População reclama medidas firmes e muito direccionadas!</w:t>
      </w:r>
    </w:p>
    <w:p w14:paraId="696A7359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Hoje, toda a sociedade se apercebe melhor do que é essencial e o que mais “dói” em situações críticas: a saúde ou a falta dela e os necessários os cuidados públicos de saúde, o direito a uma alimentação saudável, nutritiva e de proximidade.</w:t>
      </w:r>
    </w:p>
    <w:p w14:paraId="33D816B8" w14:textId="550A6ABF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Nesta matéria, a CNA não pode deixar de lembrar a Vossas Excelências que a perigosa dependência agro-alimentar do nosso País e sua população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tem sido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consequência das políticas nocivas aplicadas anos a fio pelos sucessivos Governos e pela União Europeia. Aliás, e como já se disse, durante esse mesmo período, a CNA tem permanentemente apontado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a</w:t>
      </w:r>
      <w:proofErr w:type="gramEnd"/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 necessária alternativa a essa dependência agro-alimentar.  Alternativa que passa, sobretudo, pela defesa da 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>S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oberania 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>A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limentar do País, pelo aumento da 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>P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rodução 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>N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>acional e pelo alargamento da rede e apetrechamento dos mercados locais.</w:t>
      </w:r>
    </w:p>
    <w:p w14:paraId="03EC4E37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Entretanto, também urge fazer uma real e concreta avaliação da capacidade de produção nacional e das nossas principais necessidades agro-alimentares. </w:t>
      </w:r>
    </w:p>
    <w:p w14:paraId="1B813E64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O encerramento de grande parte da restauração, mercados públicos e pequeno comércio, e as dificuldades impostas ao nível das vendas directas, estão a levar a uma concentração exponencial do comércio a retalho nas grandes superfícies, o que tem criado inúmeras dificuldades no acesso aos mercados por parte dos pequenos e médios Agricultores.</w:t>
      </w:r>
    </w:p>
    <w:p w14:paraId="484354D3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A produção de alimentos não pode ser mais encarada como um mero negócio internacional à custa de produtores e consumidores!</w:t>
      </w:r>
    </w:p>
    <w:p w14:paraId="17B9EC92" w14:textId="3A3B9456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Portugal pode contar com a determinação dos pequenos e médios agricultores, a Agricultura Familiar, que constituem a vastíssima maioria das explorações agrícolas, em continuar a produzir para alimentar a nossa </w:t>
      </w:r>
      <w:r w:rsidR="00602D11" w:rsidRPr="00706622">
        <w:rPr>
          <w:rFonts w:asciiTheme="minorHAnsi" w:eastAsiaTheme="minorHAnsi" w:hAnsiTheme="minorHAnsi" w:cstheme="minorBidi"/>
          <w:szCs w:val="24"/>
          <w:lang w:eastAsia="en-US"/>
        </w:rPr>
        <w:t>P</w:t>
      </w:r>
      <w:r w:rsidRPr="00706622">
        <w:rPr>
          <w:rFonts w:asciiTheme="minorHAnsi" w:eastAsiaTheme="minorHAnsi" w:hAnsiTheme="minorHAnsi" w:cstheme="minorBidi"/>
          <w:szCs w:val="24"/>
          <w:lang w:eastAsia="en-US"/>
        </w:rPr>
        <w:t>opulação.</w:t>
      </w:r>
    </w:p>
    <w:p w14:paraId="52B568A4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14:paraId="147C3FFC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Defender a Produção Nacional e os Rendimentos dos Agricultores Portugueses!</w:t>
      </w:r>
    </w:p>
    <w:p w14:paraId="7DAF694E" w14:textId="77777777" w:rsidR="00D112E1" w:rsidRPr="00706622" w:rsidRDefault="00D112E1" w:rsidP="00706622">
      <w:pPr>
        <w:spacing w:after="24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Garantir uma Alimentação saudável e acessível à População!</w:t>
      </w:r>
    </w:p>
    <w:p w14:paraId="4D67CF78" w14:textId="77777777" w:rsidR="00D112E1" w:rsidRPr="00706622" w:rsidRDefault="00D112E1" w:rsidP="00D112E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14:paraId="228F0B6F" w14:textId="77777777" w:rsidR="00D112E1" w:rsidRPr="00706622" w:rsidRDefault="00D112E1" w:rsidP="00706622">
      <w:pPr>
        <w:spacing w:after="160" w:line="259" w:lineRule="auto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 xml:space="preserve">Coimbra, 20 de Março de </w:t>
      </w:r>
      <w:proofErr w:type="gramStart"/>
      <w:r w:rsidRPr="00706622">
        <w:rPr>
          <w:rFonts w:asciiTheme="minorHAnsi" w:eastAsiaTheme="minorHAnsi" w:hAnsiTheme="minorHAnsi" w:cstheme="minorBidi"/>
          <w:szCs w:val="24"/>
          <w:lang w:eastAsia="en-US"/>
        </w:rPr>
        <w:t>2020</w:t>
      </w:r>
      <w:proofErr w:type="gramEnd"/>
    </w:p>
    <w:p w14:paraId="51D2CD28" w14:textId="3C68818E" w:rsidR="00FD6247" w:rsidRPr="00706622" w:rsidRDefault="00D112E1" w:rsidP="00706622">
      <w:pPr>
        <w:spacing w:after="160" w:line="259" w:lineRule="auto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706622">
        <w:rPr>
          <w:rFonts w:asciiTheme="minorHAnsi" w:eastAsiaTheme="minorHAnsi" w:hAnsiTheme="minorHAnsi" w:cstheme="minorBidi"/>
          <w:szCs w:val="24"/>
          <w:lang w:eastAsia="en-US"/>
        </w:rPr>
        <w:t>A Direcção da CNA</w:t>
      </w:r>
    </w:p>
    <w:sectPr w:rsidR="00FD6247" w:rsidRPr="00706622" w:rsidSect="00D112E1">
      <w:headerReference w:type="first" r:id="rId9"/>
      <w:footerReference w:type="first" r:id="rId10"/>
      <w:pgSz w:w="11906" w:h="16838" w:code="9"/>
      <w:pgMar w:top="1134" w:right="849" w:bottom="1276" w:left="1077" w:header="720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9CB7F" w14:textId="77777777" w:rsidR="009B169E" w:rsidRDefault="009B169E">
      <w:r>
        <w:separator/>
      </w:r>
    </w:p>
  </w:endnote>
  <w:endnote w:type="continuationSeparator" w:id="0">
    <w:p w14:paraId="2620411F" w14:textId="77777777" w:rsidR="009B169E" w:rsidRDefault="009B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bleScrT">
    <w:altName w:val="Georgi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4182" w14:textId="77777777" w:rsidR="00BF4CF9" w:rsidRDefault="00BF4CF9" w:rsidP="009A7BF6">
    <w:pPr>
      <w:pStyle w:val="Piedepgina"/>
      <w:tabs>
        <w:tab w:val="clear" w:pos="4252"/>
        <w:tab w:val="clear" w:pos="8504"/>
      </w:tabs>
      <w:jc w:val="center"/>
      <w:rPr>
        <w:rFonts w:ascii="Arial" w:hAnsi="Arial" w:cs="Arial"/>
        <w:color w:val="333333"/>
        <w:sz w:val="16"/>
        <w:szCs w:val="24"/>
      </w:rPr>
    </w:pPr>
    <w:r>
      <w:rPr>
        <w:rFonts w:ascii="Arial" w:hAnsi="Arial" w:cs="Arial"/>
        <w:bCs/>
        <w:color w:val="333333"/>
        <w:sz w:val="16"/>
      </w:rPr>
      <w:t>Sede:</w:t>
    </w:r>
    <w:proofErr w:type="gramStart"/>
    <w:r>
      <w:rPr>
        <w:rFonts w:ascii="Arial" w:hAnsi="Arial" w:cs="Arial"/>
        <w:color w:val="333333"/>
        <w:sz w:val="16"/>
      </w:rPr>
      <w:t xml:space="preserve">  </w:t>
    </w:r>
    <w:proofErr w:type="gramEnd"/>
    <w:r>
      <w:rPr>
        <w:rFonts w:ascii="Arial" w:hAnsi="Arial" w:cs="Arial"/>
        <w:color w:val="333333"/>
        <w:sz w:val="16"/>
      </w:rPr>
      <w:t xml:space="preserve">Rua do Brasil,  155 </w:t>
    </w:r>
    <w:r>
      <w:rPr>
        <w:rFonts w:ascii="Arial" w:hAnsi="Arial" w:cs="Arial"/>
        <w:b/>
        <w:color w:val="333333"/>
        <w:sz w:val="16"/>
        <w:szCs w:val="24"/>
      </w:rPr>
      <w:t>–</w:t>
    </w:r>
    <w:r>
      <w:rPr>
        <w:rFonts w:ascii="Arial" w:hAnsi="Arial" w:cs="Arial"/>
        <w:color w:val="333333"/>
        <w:sz w:val="16"/>
        <w:szCs w:val="24"/>
      </w:rPr>
      <w:t xml:space="preserve"> 3030-175 Coimbra  </w:t>
    </w:r>
    <w:r>
      <w:rPr>
        <w:rFonts w:ascii="Arial" w:hAnsi="Arial" w:cs="Arial"/>
        <w:b/>
        <w:color w:val="333333"/>
        <w:sz w:val="16"/>
        <w:szCs w:val="24"/>
      </w:rPr>
      <w:t xml:space="preserve">· </w:t>
    </w:r>
    <w:r>
      <w:rPr>
        <w:rFonts w:ascii="Arial" w:hAnsi="Arial" w:cs="Arial"/>
        <w:bCs/>
        <w:color w:val="333333"/>
        <w:sz w:val="16"/>
        <w:szCs w:val="24"/>
      </w:rPr>
      <w:t xml:space="preserve"> tel.</w:t>
    </w:r>
    <w:r>
      <w:rPr>
        <w:rFonts w:ascii="Arial" w:hAnsi="Arial" w:cs="Arial"/>
        <w:color w:val="333333"/>
        <w:sz w:val="16"/>
        <w:szCs w:val="24"/>
      </w:rPr>
      <w:t xml:space="preserve"> 239708960  </w:t>
    </w:r>
    <w:r>
      <w:rPr>
        <w:rFonts w:ascii="Arial" w:hAnsi="Arial" w:cs="Arial"/>
        <w:b/>
        <w:color w:val="333333"/>
        <w:sz w:val="16"/>
        <w:szCs w:val="24"/>
      </w:rPr>
      <w:t xml:space="preserve">· </w:t>
    </w:r>
    <w:r>
      <w:rPr>
        <w:rFonts w:ascii="Arial" w:hAnsi="Arial" w:cs="Arial"/>
        <w:color w:val="333333"/>
        <w:sz w:val="16"/>
        <w:szCs w:val="24"/>
      </w:rPr>
      <w:t xml:space="preserve"> </w:t>
    </w:r>
    <w:r>
      <w:rPr>
        <w:rFonts w:ascii="Arial" w:hAnsi="Arial" w:cs="Arial"/>
        <w:bCs/>
        <w:color w:val="333333"/>
        <w:sz w:val="16"/>
        <w:szCs w:val="24"/>
      </w:rPr>
      <w:t>fax</w:t>
    </w:r>
    <w:r>
      <w:rPr>
        <w:rFonts w:ascii="Arial" w:hAnsi="Arial" w:cs="Arial"/>
        <w:color w:val="333333"/>
        <w:sz w:val="16"/>
        <w:szCs w:val="24"/>
      </w:rPr>
      <w:t xml:space="preserve"> 239715370  </w:t>
    </w:r>
    <w:r>
      <w:rPr>
        <w:rFonts w:ascii="Arial" w:hAnsi="Arial" w:cs="Arial"/>
        <w:b/>
        <w:color w:val="333333"/>
        <w:sz w:val="16"/>
        <w:szCs w:val="24"/>
      </w:rPr>
      <w:t xml:space="preserve">· </w:t>
    </w:r>
    <w:r>
      <w:rPr>
        <w:rFonts w:ascii="Arial" w:hAnsi="Arial" w:cs="Arial"/>
        <w:bCs/>
        <w:color w:val="333333"/>
        <w:sz w:val="16"/>
        <w:szCs w:val="24"/>
      </w:rPr>
      <w:t xml:space="preserve"> e-ma</w:t>
    </w:r>
    <w:r>
      <w:rPr>
        <w:rFonts w:ascii="Arial" w:hAnsi="Arial" w:cs="Arial"/>
        <w:color w:val="333333"/>
        <w:sz w:val="16"/>
        <w:szCs w:val="24"/>
      </w:rPr>
      <w:t>il: cna@cna</w:t>
    </w:r>
    <w:r>
      <w:rPr>
        <w:rFonts w:ascii="Arial" w:hAnsi="Arial" w:cs="Arial"/>
        <w:b/>
        <w:color w:val="333333"/>
        <w:sz w:val="16"/>
        <w:szCs w:val="24"/>
      </w:rPr>
      <w:t>.</w:t>
    </w:r>
    <w:r>
      <w:rPr>
        <w:rFonts w:ascii="Arial" w:hAnsi="Arial" w:cs="Arial"/>
        <w:color w:val="333333"/>
        <w:sz w:val="16"/>
        <w:szCs w:val="24"/>
      </w:rPr>
      <w:t xml:space="preserve">pt  </w:t>
    </w:r>
    <w:r>
      <w:rPr>
        <w:rFonts w:ascii="Arial" w:hAnsi="Arial" w:cs="Arial"/>
        <w:b/>
        <w:color w:val="333333"/>
        <w:sz w:val="16"/>
        <w:szCs w:val="24"/>
      </w:rPr>
      <w:t xml:space="preserve">· </w:t>
    </w:r>
    <w:r>
      <w:rPr>
        <w:rFonts w:ascii="Arial" w:hAnsi="Arial" w:cs="Arial"/>
        <w:color w:val="333333"/>
        <w:sz w:val="16"/>
        <w:szCs w:val="24"/>
      </w:rPr>
      <w:t xml:space="preserve"> site: www.cna.pt</w:t>
    </w:r>
  </w:p>
  <w:p w14:paraId="4057E388" w14:textId="77777777" w:rsidR="00BF4CF9" w:rsidRPr="00A80A21" w:rsidRDefault="00BF4CF9" w:rsidP="009A7BF6">
    <w:pPr>
      <w:pStyle w:val="Piedepgina"/>
      <w:tabs>
        <w:tab w:val="clear" w:pos="4252"/>
        <w:tab w:val="clear" w:pos="8504"/>
      </w:tabs>
      <w:jc w:val="center"/>
      <w:rPr>
        <w:rFonts w:ascii="Arial" w:hAnsi="Arial" w:cs="Arial"/>
        <w:color w:val="333333"/>
        <w:sz w:val="16"/>
        <w:szCs w:val="16"/>
      </w:rPr>
    </w:pPr>
    <w:r w:rsidRPr="00A80A21">
      <w:rPr>
        <w:rFonts w:ascii="Arial" w:hAnsi="Arial" w:cs="Arial"/>
        <w:color w:val="333333"/>
        <w:sz w:val="16"/>
        <w:szCs w:val="16"/>
      </w:rPr>
      <w:t>Delegação em Lisboa: Rua Jardim do Tabaco, 90 – 1º Dtº - 1100-288 Lisboa · tel. 213867335 · fax 213867336 -</w:t>
    </w:r>
    <w:proofErr w:type="gramStart"/>
    <w:r w:rsidRPr="00A80A21">
      <w:rPr>
        <w:rFonts w:ascii="Arial" w:hAnsi="Arial" w:cs="Arial"/>
        <w:color w:val="333333"/>
        <w:sz w:val="16"/>
        <w:szCs w:val="16"/>
      </w:rPr>
      <w:t xml:space="preserve">  </w:t>
    </w:r>
    <w:proofErr w:type="gramEnd"/>
    <w:r w:rsidRPr="00A80A21">
      <w:rPr>
        <w:rFonts w:ascii="Arial" w:hAnsi="Arial" w:cs="Arial"/>
        <w:color w:val="333333"/>
        <w:sz w:val="16"/>
        <w:szCs w:val="16"/>
      </w:rPr>
      <w:t>cna.lisboa@cna.pt</w:t>
    </w:r>
  </w:p>
  <w:p w14:paraId="06C0A0F1" w14:textId="77777777" w:rsidR="00BF4CF9" w:rsidRDefault="00BF4CF9" w:rsidP="009A7BF6">
    <w:pPr>
      <w:pStyle w:val="Piedepgina"/>
      <w:tabs>
        <w:tab w:val="clear" w:pos="4252"/>
        <w:tab w:val="clear" w:pos="8504"/>
      </w:tabs>
      <w:jc w:val="center"/>
      <w:rPr>
        <w:rFonts w:ascii="Arial" w:hAnsi="Arial" w:cs="Arial"/>
        <w:color w:val="333333"/>
        <w:sz w:val="16"/>
        <w:szCs w:val="24"/>
      </w:rPr>
    </w:pPr>
    <w:r>
      <w:rPr>
        <w:rFonts w:ascii="Arial" w:hAnsi="Arial" w:cs="Arial"/>
        <w:bCs/>
        <w:color w:val="333333"/>
        <w:sz w:val="16"/>
      </w:rPr>
      <w:t>Delegação</w:t>
    </w:r>
    <w:proofErr w:type="gramStart"/>
    <w:r>
      <w:rPr>
        <w:rFonts w:ascii="Arial" w:hAnsi="Arial" w:cs="Arial"/>
        <w:bCs/>
        <w:color w:val="333333"/>
        <w:sz w:val="16"/>
      </w:rPr>
      <w:t xml:space="preserve">  </w:t>
    </w:r>
    <w:proofErr w:type="gramEnd"/>
    <w:r>
      <w:rPr>
        <w:rFonts w:ascii="Arial" w:hAnsi="Arial" w:cs="Arial"/>
        <w:bCs/>
        <w:color w:val="333333"/>
        <w:sz w:val="16"/>
      </w:rPr>
      <w:t>em  Bruxelas:</w:t>
    </w:r>
    <w:r>
      <w:rPr>
        <w:rFonts w:ascii="Arial" w:hAnsi="Arial" w:cs="Arial"/>
        <w:color w:val="333333"/>
        <w:sz w:val="16"/>
      </w:rPr>
      <w:t xml:space="preserve">  </w:t>
    </w:r>
    <w:r w:rsidR="0000637E">
      <w:rPr>
        <w:rFonts w:ascii="Arial" w:hAnsi="Arial" w:cs="Arial"/>
        <w:color w:val="333333"/>
        <w:sz w:val="16"/>
      </w:rPr>
      <w:t>Bd Louis Schmidt 119 bte 2</w:t>
    </w:r>
    <w:r>
      <w:rPr>
        <w:rFonts w:ascii="Arial" w:hAnsi="Arial" w:cs="Arial"/>
        <w:color w:val="333333"/>
        <w:sz w:val="16"/>
      </w:rPr>
      <w:t xml:space="preserve">  –</w:t>
    </w:r>
    <w:r w:rsidR="0000637E">
      <w:rPr>
        <w:rFonts w:ascii="Arial" w:hAnsi="Arial" w:cs="Arial"/>
        <w:color w:val="333333"/>
        <w:sz w:val="16"/>
        <w:szCs w:val="24"/>
      </w:rPr>
      <w:t xml:space="preserve">  104</w:t>
    </w:r>
    <w:r>
      <w:rPr>
        <w:rFonts w:ascii="Arial" w:hAnsi="Arial" w:cs="Arial"/>
        <w:color w:val="333333"/>
        <w:sz w:val="16"/>
        <w:szCs w:val="24"/>
      </w:rPr>
      <w:t xml:space="preserve">0  Bruxelas/Bélgica  </w:t>
    </w:r>
    <w:r>
      <w:rPr>
        <w:rFonts w:ascii="Arial" w:hAnsi="Arial" w:cs="Arial"/>
        <w:b/>
        <w:color w:val="333333"/>
        <w:sz w:val="16"/>
        <w:szCs w:val="24"/>
      </w:rPr>
      <w:t xml:space="preserve">· </w:t>
    </w:r>
    <w:r>
      <w:rPr>
        <w:rFonts w:ascii="Arial" w:hAnsi="Arial" w:cs="Arial"/>
        <w:bCs/>
        <w:color w:val="333333"/>
        <w:sz w:val="16"/>
        <w:szCs w:val="24"/>
      </w:rPr>
      <w:t xml:space="preserve"> tel. </w:t>
    </w:r>
    <w:r w:rsidR="0000637E">
      <w:rPr>
        <w:rFonts w:ascii="Arial" w:hAnsi="Arial" w:cs="Arial"/>
        <w:color w:val="333333"/>
        <w:sz w:val="16"/>
        <w:szCs w:val="24"/>
      </w:rPr>
      <w:t xml:space="preserve"> 003227438200</w:t>
    </w:r>
    <w:r>
      <w:rPr>
        <w:rFonts w:ascii="Arial" w:hAnsi="Arial" w:cs="Arial"/>
        <w:color w:val="333333"/>
        <w:sz w:val="16"/>
        <w:szCs w:val="24"/>
      </w:rPr>
      <w:t xml:space="preserve">  </w:t>
    </w:r>
    <w:r>
      <w:rPr>
        <w:rFonts w:ascii="Arial" w:hAnsi="Arial" w:cs="Arial"/>
        <w:b/>
        <w:color w:val="333333"/>
        <w:sz w:val="16"/>
        <w:szCs w:val="24"/>
      </w:rPr>
      <w:t xml:space="preserve">· </w:t>
    </w:r>
    <w:r>
      <w:rPr>
        <w:rFonts w:ascii="Arial" w:hAnsi="Arial" w:cs="Arial"/>
        <w:color w:val="333333"/>
        <w:sz w:val="16"/>
        <w:szCs w:val="24"/>
      </w:rPr>
      <w:t xml:space="preserve"> </w:t>
    </w:r>
    <w:r>
      <w:rPr>
        <w:rFonts w:ascii="Arial" w:hAnsi="Arial" w:cs="Arial"/>
        <w:bCs/>
        <w:color w:val="333333"/>
        <w:sz w:val="16"/>
        <w:szCs w:val="24"/>
      </w:rPr>
      <w:t xml:space="preserve">fax </w:t>
    </w:r>
    <w:r w:rsidR="00A80A21">
      <w:rPr>
        <w:rFonts w:ascii="Arial" w:hAnsi="Arial" w:cs="Arial"/>
        <w:color w:val="333333"/>
        <w:sz w:val="16"/>
        <w:szCs w:val="24"/>
      </w:rPr>
      <w:t xml:space="preserve"> 003227368251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9DF89" w14:textId="77777777" w:rsidR="009B169E" w:rsidRDefault="009B169E">
      <w:r>
        <w:separator/>
      </w:r>
    </w:p>
  </w:footnote>
  <w:footnote w:type="continuationSeparator" w:id="0">
    <w:p w14:paraId="6E126221" w14:textId="77777777" w:rsidR="009B169E" w:rsidRDefault="009B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40078" w14:textId="6B848807" w:rsidR="00BF4CF9" w:rsidRDefault="009A7BF6">
    <w:pPr>
      <w:pStyle w:val="Encabezado"/>
      <w:tabs>
        <w:tab w:val="clear" w:pos="4252"/>
        <w:tab w:val="clear" w:pos="8504"/>
      </w:tabs>
      <w:rPr>
        <w:rFonts w:ascii="Arial" w:hAnsi="Arial"/>
        <w:b/>
        <w:bCs/>
        <w:spacing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67428FFD" wp14:editId="1D1FDB18">
          <wp:simplePos x="0" y="0"/>
          <wp:positionH relativeFrom="column">
            <wp:posOffset>56826</wp:posOffset>
          </wp:positionH>
          <wp:positionV relativeFrom="paragraph">
            <wp:posOffset>134093</wp:posOffset>
          </wp:positionV>
          <wp:extent cx="671195" cy="914400"/>
          <wp:effectExtent l="0" t="0" r="0" b="0"/>
          <wp:wrapTight wrapText="bothSides">
            <wp:wrapPolygon edited="0">
              <wp:start x="0" y="0"/>
              <wp:lineTo x="0" y="21150"/>
              <wp:lineTo x="20844" y="21150"/>
              <wp:lineTo x="20844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2D7AF" w14:textId="77777777" w:rsidR="00BF4CF9" w:rsidRDefault="00BF4CF9">
    <w:pPr>
      <w:pStyle w:val="Encabezado"/>
      <w:tabs>
        <w:tab w:val="clear" w:pos="4252"/>
        <w:tab w:val="clear" w:pos="8504"/>
      </w:tabs>
      <w:rPr>
        <w:rFonts w:ascii="Arial" w:hAnsi="Arial"/>
        <w:b/>
        <w:bCs/>
        <w:spacing w:val="20"/>
      </w:rPr>
    </w:pPr>
  </w:p>
  <w:p w14:paraId="2339111E" w14:textId="77777777" w:rsidR="00BF4CF9" w:rsidRDefault="00BF4CF9">
    <w:pPr>
      <w:pStyle w:val="Encabezado"/>
      <w:tabs>
        <w:tab w:val="clear" w:pos="4252"/>
        <w:tab w:val="clear" w:pos="8504"/>
      </w:tabs>
      <w:rPr>
        <w:rFonts w:ascii="Arial" w:hAnsi="Arial"/>
        <w:b/>
        <w:bCs/>
        <w:spacing w:val="20"/>
      </w:rPr>
    </w:pPr>
  </w:p>
  <w:p w14:paraId="5F527CBF" w14:textId="615601AB" w:rsidR="00BF4CF9" w:rsidRDefault="00AB619C">
    <w:pPr>
      <w:pStyle w:val="Encabezado"/>
      <w:tabs>
        <w:tab w:val="clear" w:pos="4252"/>
        <w:tab w:val="clear" w:pos="8504"/>
      </w:tabs>
      <w:rPr>
        <w:rFonts w:ascii="Arial" w:hAnsi="Arial"/>
        <w:b/>
        <w:bCs/>
        <w:spacing w:val="20"/>
        <w:sz w:val="27"/>
      </w:rPr>
    </w:pPr>
    <w:r>
      <w:rPr>
        <w:rFonts w:ascii="Arial" w:hAnsi="Arial"/>
        <w:b/>
        <w:bCs/>
        <w:spacing w:val="20"/>
      </w:rPr>
      <w:t xml:space="preserve">    </w:t>
    </w:r>
    <w:r w:rsidR="00BF4CF9">
      <w:rPr>
        <w:rFonts w:ascii="Arial" w:hAnsi="Arial"/>
        <w:b/>
        <w:bCs/>
        <w:spacing w:val="20"/>
        <w:sz w:val="27"/>
      </w:rPr>
      <w:t xml:space="preserve">CONFEDERAÇÃO NACIONAL DA AGRICULTURA – </w:t>
    </w:r>
    <w:smartTag w:uri="urn:schemas-microsoft-com:office:smarttags" w:element="PersonName">
      <w:r w:rsidR="00BF4CF9">
        <w:rPr>
          <w:rFonts w:ascii="Arial" w:hAnsi="Arial"/>
          <w:b/>
          <w:bCs/>
          <w:spacing w:val="20"/>
          <w:sz w:val="27"/>
        </w:rPr>
        <w:t>CNA</w:t>
      </w:r>
    </w:smartTag>
  </w:p>
  <w:p w14:paraId="7A8884D9" w14:textId="77777777" w:rsidR="00BF4CF9" w:rsidRDefault="00BF4CF9">
    <w:pPr>
      <w:pStyle w:val="Encabezado"/>
      <w:tabs>
        <w:tab w:val="clear" w:pos="8504"/>
      </w:tabs>
      <w:ind w:left="851"/>
      <w:rPr>
        <w:rFonts w:ascii="Arial" w:hAnsi="Arial"/>
        <w:sz w:val="2"/>
        <w:szCs w:val="17"/>
      </w:rPr>
    </w:pPr>
    <w:r>
      <w:rPr>
        <w:rFonts w:ascii="Arial" w:hAnsi="Arial"/>
        <w:sz w:val="17"/>
        <w:szCs w:val="17"/>
      </w:rPr>
      <w:t xml:space="preserve">                                   </w:t>
    </w:r>
  </w:p>
  <w:p w14:paraId="625D7463" w14:textId="77777777" w:rsidR="00BF4CF9" w:rsidRDefault="00BF4CF9">
    <w:pPr>
      <w:pStyle w:val="Encabezado"/>
      <w:tabs>
        <w:tab w:val="clear" w:pos="8504"/>
      </w:tabs>
      <w:ind w:left="851"/>
      <w:jc w:val="center"/>
      <w:rPr>
        <w:rFonts w:ascii="Arial" w:hAnsi="Arial"/>
        <w:sz w:val="8"/>
        <w:szCs w:val="17"/>
      </w:rPr>
    </w:pPr>
    <w:r>
      <w:rPr>
        <w:rFonts w:ascii="Arial" w:hAnsi="Arial"/>
        <w:sz w:val="17"/>
        <w:szCs w:val="17"/>
      </w:rPr>
      <w:t>Pessoa Colectiva de Utilidade Pública</w:t>
    </w:r>
  </w:p>
  <w:p w14:paraId="3646E809" w14:textId="6C39D5B4" w:rsidR="00BF4CF9" w:rsidRDefault="00BF4CF9">
    <w:pPr>
      <w:pStyle w:val="Encabezado"/>
      <w:tabs>
        <w:tab w:val="clear" w:pos="8504"/>
      </w:tabs>
      <w:ind w:left="851"/>
      <w:rPr>
        <w:rFonts w:ascii="Arial" w:hAnsi="Arial"/>
        <w:sz w:val="17"/>
        <w:szCs w:val="17"/>
      </w:rPr>
    </w:pPr>
    <w:r>
      <w:rPr>
        <w:rFonts w:ascii="Arial" w:hAnsi="Arial"/>
        <w:sz w:val="17"/>
        <w:szCs w:val="17"/>
      </w:rPr>
      <w:t xml:space="preserve">                             </w:t>
    </w:r>
    <w:r w:rsidR="00B04DF7">
      <w:rPr>
        <w:rFonts w:ascii="Arial" w:hAnsi="Arial"/>
        <w:sz w:val="17"/>
        <w:szCs w:val="17"/>
      </w:rPr>
      <w:t xml:space="preserve">         </w:t>
    </w:r>
    <w:r>
      <w:rPr>
        <w:rFonts w:ascii="Arial" w:hAnsi="Arial"/>
        <w:sz w:val="17"/>
        <w:szCs w:val="17"/>
      </w:rPr>
      <w:t xml:space="preserve"> Filiada na Coordenadora Europeia – Via Campesina – Sede em Bruxelas</w:t>
    </w:r>
  </w:p>
  <w:p w14:paraId="59407497" w14:textId="77777777" w:rsidR="00BF4CF9" w:rsidRDefault="00BF4CF9">
    <w:pPr>
      <w:pStyle w:val="Encabezado"/>
      <w:tabs>
        <w:tab w:val="clear" w:pos="8504"/>
      </w:tabs>
      <w:rPr>
        <w:rFonts w:ascii="Arial" w:hAnsi="Arial"/>
        <w:sz w:val="17"/>
        <w:szCs w:val="17"/>
      </w:rPr>
    </w:pPr>
  </w:p>
  <w:p w14:paraId="18C59E19" w14:textId="77777777" w:rsidR="00BF4CF9" w:rsidRDefault="00BF4CF9">
    <w:pPr>
      <w:pStyle w:val="Encabezado"/>
      <w:tabs>
        <w:tab w:val="clear" w:pos="8504"/>
      </w:tabs>
      <w:ind w:left="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03F"/>
    <w:multiLevelType w:val="hybridMultilevel"/>
    <w:tmpl w:val="503A3244"/>
    <w:lvl w:ilvl="0" w:tplc="FA5051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C22C5"/>
    <w:multiLevelType w:val="hybridMultilevel"/>
    <w:tmpl w:val="8EF6E45E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09843AB"/>
    <w:multiLevelType w:val="singleLevel"/>
    <w:tmpl w:val="8C5ACD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683698"/>
    <w:multiLevelType w:val="hybridMultilevel"/>
    <w:tmpl w:val="6248E5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F60"/>
    <w:multiLevelType w:val="hybridMultilevel"/>
    <w:tmpl w:val="32BEFDE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1153B"/>
    <w:multiLevelType w:val="hybridMultilevel"/>
    <w:tmpl w:val="4588F4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44EEC"/>
    <w:multiLevelType w:val="hybridMultilevel"/>
    <w:tmpl w:val="4C52798C"/>
    <w:lvl w:ilvl="0" w:tplc="1F3C87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E1195"/>
    <w:multiLevelType w:val="hybridMultilevel"/>
    <w:tmpl w:val="19BE0B76"/>
    <w:lvl w:ilvl="0" w:tplc="B0DC8A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DA6032"/>
    <w:multiLevelType w:val="hybridMultilevel"/>
    <w:tmpl w:val="6B4A53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C6D3C"/>
    <w:multiLevelType w:val="multilevel"/>
    <w:tmpl w:val="A56ED6E4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"/>
      <w:lvlJc w:val="left"/>
      <w:pPr>
        <w:tabs>
          <w:tab w:val="num" w:pos="699"/>
        </w:tabs>
        <w:ind w:left="699" w:hanging="525"/>
      </w:pPr>
    </w:lvl>
    <w:lvl w:ilvl="2">
      <w:start w:val="2"/>
      <w:numFmt w:val="decimal"/>
      <w:lvlText w:val="%1.%2.%3"/>
      <w:lvlJc w:val="left"/>
      <w:pPr>
        <w:tabs>
          <w:tab w:val="num" w:pos="1068"/>
        </w:tabs>
        <w:ind w:left="1068" w:hanging="720"/>
      </w:p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1080"/>
      </w:pPr>
    </w:lvl>
    <w:lvl w:ilvl="4">
      <w:start w:val="1"/>
      <w:numFmt w:val="decimal"/>
      <w:lvlText w:val="%1.%2.%3.%4.%5"/>
      <w:lvlJc w:val="left"/>
      <w:pPr>
        <w:tabs>
          <w:tab w:val="num" w:pos="1776"/>
        </w:tabs>
        <w:ind w:left="1776" w:hanging="1080"/>
      </w:pPr>
    </w:lvl>
    <w:lvl w:ilvl="5">
      <w:start w:val="1"/>
      <w:numFmt w:val="decimal"/>
      <w:lvlText w:val="%1.%2.%3.%4.%5.%6"/>
      <w:lvlJc w:val="left"/>
      <w:pPr>
        <w:tabs>
          <w:tab w:val="num" w:pos="2310"/>
        </w:tabs>
        <w:ind w:left="23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484"/>
        </w:tabs>
        <w:ind w:left="248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18"/>
        </w:tabs>
        <w:ind w:left="301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192"/>
        </w:tabs>
        <w:ind w:left="3192" w:hanging="1800"/>
      </w:pPr>
    </w:lvl>
  </w:abstractNum>
  <w:abstractNum w:abstractNumId="10">
    <w:nsid w:val="2E0B104B"/>
    <w:multiLevelType w:val="hybridMultilevel"/>
    <w:tmpl w:val="966055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09A2"/>
    <w:multiLevelType w:val="hybridMultilevel"/>
    <w:tmpl w:val="6B446A1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965C6"/>
    <w:multiLevelType w:val="hybridMultilevel"/>
    <w:tmpl w:val="7DF472D6"/>
    <w:lvl w:ilvl="0" w:tplc="C1685DD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43DC4"/>
    <w:multiLevelType w:val="hybridMultilevel"/>
    <w:tmpl w:val="86A4D354"/>
    <w:lvl w:ilvl="0" w:tplc="73C4AD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C407C"/>
    <w:multiLevelType w:val="hybridMultilevel"/>
    <w:tmpl w:val="009CA324"/>
    <w:lvl w:ilvl="0" w:tplc="8DB4D35C">
      <w:start w:val="1"/>
      <w:numFmt w:val="decimal"/>
      <w:lvlText w:val="%1-"/>
      <w:lvlJc w:val="left"/>
      <w:pPr>
        <w:ind w:left="720" w:hanging="360"/>
      </w:pPr>
      <w:rPr>
        <w:color w:val="1F497D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303D8"/>
    <w:multiLevelType w:val="multilevel"/>
    <w:tmpl w:val="264CBB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6">
    <w:nsid w:val="425A2F75"/>
    <w:multiLevelType w:val="hybridMultilevel"/>
    <w:tmpl w:val="35A41C88"/>
    <w:lvl w:ilvl="0" w:tplc="08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4A823166"/>
    <w:multiLevelType w:val="hybridMultilevel"/>
    <w:tmpl w:val="4BF8B9B8"/>
    <w:lvl w:ilvl="0" w:tplc="058E54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9A73C3"/>
    <w:multiLevelType w:val="hybridMultilevel"/>
    <w:tmpl w:val="F1E81208"/>
    <w:lvl w:ilvl="0" w:tplc="12E06818">
      <w:start w:val="1"/>
      <w:numFmt w:val="lowerLetter"/>
      <w:lvlText w:val="%1)"/>
      <w:lvlJc w:val="left"/>
      <w:pPr>
        <w:ind w:left="1789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4182E"/>
    <w:multiLevelType w:val="hybridMultilevel"/>
    <w:tmpl w:val="9FE0D8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F696F"/>
    <w:multiLevelType w:val="hybridMultilevel"/>
    <w:tmpl w:val="989662FA"/>
    <w:lvl w:ilvl="0" w:tplc="5C6647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A4435A"/>
    <w:multiLevelType w:val="hybridMultilevel"/>
    <w:tmpl w:val="AF1C3BD0"/>
    <w:lvl w:ilvl="0" w:tplc="F5F08A80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30" w:hanging="360"/>
      </w:pPr>
    </w:lvl>
    <w:lvl w:ilvl="2" w:tplc="0816001B" w:tentative="1">
      <w:start w:val="1"/>
      <w:numFmt w:val="lowerRoman"/>
      <w:lvlText w:val="%3."/>
      <w:lvlJc w:val="right"/>
      <w:pPr>
        <w:ind w:left="2250" w:hanging="180"/>
      </w:pPr>
    </w:lvl>
    <w:lvl w:ilvl="3" w:tplc="0816000F" w:tentative="1">
      <w:start w:val="1"/>
      <w:numFmt w:val="decimal"/>
      <w:lvlText w:val="%4."/>
      <w:lvlJc w:val="left"/>
      <w:pPr>
        <w:ind w:left="2970" w:hanging="360"/>
      </w:pPr>
    </w:lvl>
    <w:lvl w:ilvl="4" w:tplc="08160019" w:tentative="1">
      <w:start w:val="1"/>
      <w:numFmt w:val="lowerLetter"/>
      <w:lvlText w:val="%5."/>
      <w:lvlJc w:val="left"/>
      <w:pPr>
        <w:ind w:left="3690" w:hanging="360"/>
      </w:pPr>
    </w:lvl>
    <w:lvl w:ilvl="5" w:tplc="0816001B" w:tentative="1">
      <w:start w:val="1"/>
      <w:numFmt w:val="lowerRoman"/>
      <w:lvlText w:val="%6."/>
      <w:lvlJc w:val="right"/>
      <w:pPr>
        <w:ind w:left="4410" w:hanging="180"/>
      </w:pPr>
    </w:lvl>
    <w:lvl w:ilvl="6" w:tplc="0816000F" w:tentative="1">
      <w:start w:val="1"/>
      <w:numFmt w:val="decimal"/>
      <w:lvlText w:val="%7."/>
      <w:lvlJc w:val="left"/>
      <w:pPr>
        <w:ind w:left="5130" w:hanging="360"/>
      </w:pPr>
    </w:lvl>
    <w:lvl w:ilvl="7" w:tplc="08160019" w:tentative="1">
      <w:start w:val="1"/>
      <w:numFmt w:val="lowerLetter"/>
      <w:lvlText w:val="%8."/>
      <w:lvlJc w:val="left"/>
      <w:pPr>
        <w:ind w:left="5850" w:hanging="360"/>
      </w:pPr>
    </w:lvl>
    <w:lvl w:ilvl="8" w:tplc="08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A466CA0"/>
    <w:multiLevelType w:val="hybridMultilevel"/>
    <w:tmpl w:val="1F0E9C5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D15DC"/>
    <w:multiLevelType w:val="hybridMultilevel"/>
    <w:tmpl w:val="9F589420"/>
    <w:lvl w:ilvl="0" w:tplc="34A4CE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D93921"/>
    <w:multiLevelType w:val="hybridMultilevel"/>
    <w:tmpl w:val="D9CE38D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74E5F"/>
    <w:multiLevelType w:val="hybridMultilevel"/>
    <w:tmpl w:val="B88A25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22C2A"/>
    <w:multiLevelType w:val="hybridMultilevel"/>
    <w:tmpl w:val="66E60932"/>
    <w:lvl w:ilvl="0" w:tplc="56A68F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20"/>
  </w:num>
  <w:num w:numId="9">
    <w:abstractNumId w:val="0"/>
  </w:num>
  <w:num w:numId="10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1"/>
  </w:num>
  <w:num w:numId="17">
    <w:abstractNumId w:val="21"/>
  </w:num>
  <w:num w:numId="18">
    <w:abstractNumId w:val="23"/>
  </w:num>
  <w:num w:numId="19">
    <w:abstractNumId w:val="10"/>
  </w:num>
  <w:num w:numId="20">
    <w:abstractNumId w:val="8"/>
  </w:num>
  <w:num w:numId="21">
    <w:abstractNumId w:val="25"/>
  </w:num>
  <w:num w:numId="22">
    <w:abstractNumId w:val="7"/>
  </w:num>
  <w:num w:numId="23">
    <w:abstractNumId w:val="17"/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3F"/>
    <w:rsid w:val="0000637E"/>
    <w:rsid w:val="000519C0"/>
    <w:rsid w:val="000544D3"/>
    <w:rsid w:val="000A164C"/>
    <w:rsid w:val="000C121D"/>
    <w:rsid w:val="000D1E51"/>
    <w:rsid w:val="000D2BA7"/>
    <w:rsid w:val="000D748F"/>
    <w:rsid w:val="000E09F3"/>
    <w:rsid w:val="000E5E94"/>
    <w:rsid w:val="000F3E8B"/>
    <w:rsid w:val="000F7BEC"/>
    <w:rsid w:val="00103DAB"/>
    <w:rsid w:val="001140D4"/>
    <w:rsid w:val="00114A65"/>
    <w:rsid w:val="0012017B"/>
    <w:rsid w:val="00120532"/>
    <w:rsid w:val="00120E55"/>
    <w:rsid w:val="001227B9"/>
    <w:rsid w:val="001258B4"/>
    <w:rsid w:val="001345FD"/>
    <w:rsid w:val="001561E1"/>
    <w:rsid w:val="001660AF"/>
    <w:rsid w:val="001674DB"/>
    <w:rsid w:val="00176956"/>
    <w:rsid w:val="00177D80"/>
    <w:rsid w:val="0018299D"/>
    <w:rsid w:val="001865DD"/>
    <w:rsid w:val="0019481B"/>
    <w:rsid w:val="001C6AAC"/>
    <w:rsid w:val="001E2074"/>
    <w:rsid w:val="001E555B"/>
    <w:rsid w:val="001E76BD"/>
    <w:rsid w:val="00206551"/>
    <w:rsid w:val="00213D73"/>
    <w:rsid w:val="00216B9E"/>
    <w:rsid w:val="00234677"/>
    <w:rsid w:val="002606D5"/>
    <w:rsid w:val="0027589A"/>
    <w:rsid w:val="00287B16"/>
    <w:rsid w:val="00291B3C"/>
    <w:rsid w:val="002A5881"/>
    <w:rsid w:val="002B435C"/>
    <w:rsid w:val="002B53E1"/>
    <w:rsid w:val="002B680E"/>
    <w:rsid w:val="002C7E53"/>
    <w:rsid w:val="002D6CEB"/>
    <w:rsid w:val="002E0457"/>
    <w:rsid w:val="002E38C3"/>
    <w:rsid w:val="002F2C08"/>
    <w:rsid w:val="002F5799"/>
    <w:rsid w:val="00307727"/>
    <w:rsid w:val="0031339C"/>
    <w:rsid w:val="0031392F"/>
    <w:rsid w:val="00315E45"/>
    <w:rsid w:val="00322E09"/>
    <w:rsid w:val="003234B0"/>
    <w:rsid w:val="0033143C"/>
    <w:rsid w:val="00342399"/>
    <w:rsid w:val="00353D26"/>
    <w:rsid w:val="00354F9F"/>
    <w:rsid w:val="00360339"/>
    <w:rsid w:val="003667F8"/>
    <w:rsid w:val="00370DFF"/>
    <w:rsid w:val="00387633"/>
    <w:rsid w:val="00393103"/>
    <w:rsid w:val="003F1F7F"/>
    <w:rsid w:val="004240BD"/>
    <w:rsid w:val="00435841"/>
    <w:rsid w:val="00441D9B"/>
    <w:rsid w:val="004471DA"/>
    <w:rsid w:val="00457154"/>
    <w:rsid w:val="004624A1"/>
    <w:rsid w:val="00463898"/>
    <w:rsid w:val="0046445E"/>
    <w:rsid w:val="00470D8D"/>
    <w:rsid w:val="004B0F25"/>
    <w:rsid w:val="004C6611"/>
    <w:rsid w:val="004D4BCE"/>
    <w:rsid w:val="004D57A6"/>
    <w:rsid w:val="004E6701"/>
    <w:rsid w:val="004F7D25"/>
    <w:rsid w:val="00500639"/>
    <w:rsid w:val="00500982"/>
    <w:rsid w:val="0050113F"/>
    <w:rsid w:val="00513587"/>
    <w:rsid w:val="0051789B"/>
    <w:rsid w:val="00524083"/>
    <w:rsid w:val="0053137D"/>
    <w:rsid w:val="00536E1C"/>
    <w:rsid w:val="005409E5"/>
    <w:rsid w:val="0056531E"/>
    <w:rsid w:val="005A43CB"/>
    <w:rsid w:val="005E1E93"/>
    <w:rsid w:val="00602D11"/>
    <w:rsid w:val="006116B2"/>
    <w:rsid w:val="00640A0D"/>
    <w:rsid w:val="00652D67"/>
    <w:rsid w:val="0065477C"/>
    <w:rsid w:val="00664AD7"/>
    <w:rsid w:val="00671154"/>
    <w:rsid w:val="006746C7"/>
    <w:rsid w:val="00675810"/>
    <w:rsid w:val="00683E92"/>
    <w:rsid w:val="00695DA3"/>
    <w:rsid w:val="006C44AC"/>
    <w:rsid w:val="006D599D"/>
    <w:rsid w:val="006D7DC2"/>
    <w:rsid w:val="006E7D3B"/>
    <w:rsid w:val="006F48C1"/>
    <w:rsid w:val="006F7D13"/>
    <w:rsid w:val="00706622"/>
    <w:rsid w:val="00746F81"/>
    <w:rsid w:val="007470CD"/>
    <w:rsid w:val="007547FC"/>
    <w:rsid w:val="00763519"/>
    <w:rsid w:val="007643EC"/>
    <w:rsid w:val="007653EA"/>
    <w:rsid w:val="00787078"/>
    <w:rsid w:val="007A16E0"/>
    <w:rsid w:val="007A2265"/>
    <w:rsid w:val="007A573E"/>
    <w:rsid w:val="007B2A21"/>
    <w:rsid w:val="007C09A8"/>
    <w:rsid w:val="007C5E55"/>
    <w:rsid w:val="007C6ADE"/>
    <w:rsid w:val="007F58C5"/>
    <w:rsid w:val="008055DA"/>
    <w:rsid w:val="00810477"/>
    <w:rsid w:val="00822FB4"/>
    <w:rsid w:val="00823F1F"/>
    <w:rsid w:val="008375C6"/>
    <w:rsid w:val="00843F2E"/>
    <w:rsid w:val="0084594B"/>
    <w:rsid w:val="00880B39"/>
    <w:rsid w:val="00885B1E"/>
    <w:rsid w:val="00886A77"/>
    <w:rsid w:val="0089592B"/>
    <w:rsid w:val="008C1EE1"/>
    <w:rsid w:val="008E2EBA"/>
    <w:rsid w:val="008E710E"/>
    <w:rsid w:val="008F24DA"/>
    <w:rsid w:val="009206ED"/>
    <w:rsid w:val="00925D91"/>
    <w:rsid w:val="00944FCB"/>
    <w:rsid w:val="00946C17"/>
    <w:rsid w:val="00962765"/>
    <w:rsid w:val="00965984"/>
    <w:rsid w:val="00967266"/>
    <w:rsid w:val="009853CE"/>
    <w:rsid w:val="009A7BF6"/>
    <w:rsid w:val="009B169E"/>
    <w:rsid w:val="009B408D"/>
    <w:rsid w:val="009B481A"/>
    <w:rsid w:val="009B6924"/>
    <w:rsid w:val="009C09A1"/>
    <w:rsid w:val="009C5CD0"/>
    <w:rsid w:val="009E6F8E"/>
    <w:rsid w:val="009F76F1"/>
    <w:rsid w:val="00A04DD2"/>
    <w:rsid w:val="00A06735"/>
    <w:rsid w:val="00A17F42"/>
    <w:rsid w:val="00A26201"/>
    <w:rsid w:val="00A3576C"/>
    <w:rsid w:val="00A44F7E"/>
    <w:rsid w:val="00A51105"/>
    <w:rsid w:val="00A80A21"/>
    <w:rsid w:val="00A9122B"/>
    <w:rsid w:val="00AB0044"/>
    <w:rsid w:val="00AB337B"/>
    <w:rsid w:val="00AB619C"/>
    <w:rsid w:val="00AC6902"/>
    <w:rsid w:val="00B04442"/>
    <w:rsid w:val="00B04DF7"/>
    <w:rsid w:val="00B147DF"/>
    <w:rsid w:val="00B15495"/>
    <w:rsid w:val="00B17B6E"/>
    <w:rsid w:val="00B25302"/>
    <w:rsid w:val="00B4213E"/>
    <w:rsid w:val="00B4471F"/>
    <w:rsid w:val="00B60ADA"/>
    <w:rsid w:val="00B70876"/>
    <w:rsid w:val="00B71BF1"/>
    <w:rsid w:val="00B754E9"/>
    <w:rsid w:val="00B75747"/>
    <w:rsid w:val="00B7574F"/>
    <w:rsid w:val="00B76DD2"/>
    <w:rsid w:val="00BA6C90"/>
    <w:rsid w:val="00BB0DBD"/>
    <w:rsid w:val="00BB1032"/>
    <w:rsid w:val="00BB3ECF"/>
    <w:rsid w:val="00BC2528"/>
    <w:rsid w:val="00BC2958"/>
    <w:rsid w:val="00BE3210"/>
    <w:rsid w:val="00BF4573"/>
    <w:rsid w:val="00BF4CF9"/>
    <w:rsid w:val="00C014FB"/>
    <w:rsid w:val="00C12C03"/>
    <w:rsid w:val="00C21D91"/>
    <w:rsid w:val="00C417F9"/>
    <w:rsid w:val="00C46050"/>
    <w:rsid w:val="00C529F1"/>
    <w:rsid w:val="00C57B9D"/>
    <w:rsid w:val="00C858CB"/>
    <w:rsid w:val="00CC278F"/>
    <w:rsid w:val="00CC6548"/>
    <w:rsid w:val="00CD16CD"/>
    <w:rsid w:val="00CD54BF"/>
    <w:rsid w:val="00CD6BCF"/>
    <w:rsid w:val="00CE2930"/>
    <w:rsid w:val="00CF03C4"/>
    <w:rsid w:val="00CF2197"/>
    <w:rsid w:val="00CF2B26"/>
    <w:rsid w:val="00D1073A"/>
    <w:rsid w:val="00D112E1"/>
    <w:rsid w:val="00D17DED"/>
    <w:rsid w:val="00D258E7"/>
    <w:rsid w:val="00D47DA8"/>
    <w:rsid w:val="00D6243B"/>
    <w:rsid w:val="00DA2C95"/>
    <w:rsid w:val="00DB0D2C"/>
    <w:rsid w:val="00DB14D9"/>
    <w:rsid w:val="00DC0801"/>
    <w:rsid w:val="00DC1076"/>
    <w:rsid w:val="00DC3A42"/>
    <w:rsid w:val="00DC62FE"/>
    <w:rsid w:val="00DD2191"/>
    <w:rsid w:val="00DF22EB"/>
    <w:rsid w:val="00E214C4"/>
    <w:rsid w:val="00E22806"/>
    <w:rsid w:val="00E257A5"/>
    <w:rsid w:val="00E30DAB"/>
    <w:rsid w:val="00E403F1"/>
    <w:rsid w:val="00E54919"/>
    <w:rsid w:val="00E555CE"/>
    <w:rsid w:val="00E6717A"/>
    <w:rsid w:val="00E71F05"/>
    <w:rsid w:val="00E80DFF"/>
    <w:rsid w:val="00E83269"/>
    <w:rsid w:val="00E92446"/>
    <w:rsid w:val="00E92F10"/>
    <w:rsid w:val="00EA4E73"/>
    <w:rsid w:val="00EB4A6C"/>
    <w:rsid w:val="00EC682A"/>
    <w:rsid w:val="00EE1B7F"/>
    <w:rsid w:val="00EE73C9"/>
    <w:rsid w:val="00EF21D3"/>
    <w:rsid w:val="00EF37DC"/>
    <w:rsid w:val="00F205FA"/>
    <w:rsid w:val="00F228E8"/>
    <w:rsid w:val="00F22CAF"/>
    <w:rsid w:val="00F27F61"/>
    <w:rsid w:val="00F35109"/>
    <w:rsid w:val="00F521E5"/>
    <w:rsid w:val="00F642B5"/>
    <w:rsid w:val="00F8791F"/>
    <w:rsid w:val="00F94042"/>
    <w:rsid w:val="00F96DBA"/>
    <w:rsid w:val="00FA3F46"/>
    <w:rsid w:val="00FC6536"/>
    <w:rsid w:val="00FD0FEF"/>
    <w:rsid w:val="00FD6247"/>
    <w:rsid w:val="00FE3C78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32D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ibleScrT" w:hAnsi="BibleScr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jc w:val="center"/>
      <w:outlineLvl w:val="0"/>
    </w:pPr>
    <w:rPr>
      <w:rFonts w:ascii="Cambria" w:eastAsia="Arial Unicode MS" w:hAnsi="Cambria" w:cs="Arial"/>
      <w:sz w:val="28"/>
      <w:szCs w:val="24"/>
    </w:rPr>
  </w:style>
  <w:style w:type="paragraph" w:customStyle="1" w:styleId="Cabealho2">
    <w:name w:val="Cabeçalho 2"/>
    <w:basedOn w:val="Normal"/>
    <w:next w:val="Normal"/>
    <w:qFormat/>
    <w:pPr>
      <w:keepNext/>
      <w:outlineLvl w:val="1"/>
    </w:pPr>
    <w:rPr>
      <w:rFonts w:ascii="Cambria" w:eastAsia="Arial Unicode MS" w:hAnsi="Cambria" w:cs="Arial"/>
      <w:b/>
      <w:bCs/>
      <w:sz w:val="36"/>
      <w:szCs w:val="24"/>
    </w:rPr>
  </w:style>
  <w:style w:type="paragraph" w:customStyle="1" w:styleId="Cabealho3">
    <w:name w:val="Cabeçalho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32"/>
    </w:rPr>
  </w:style>
  <w:style w:type="paragraph" w:customStyle="1" w:styleId="Cabealho4">
    <w:name w:val="Cabeçalho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</w:rPr>
  </w:style>
  <w:style w:type="paragraph" w:customStyle="1" w:styleId="Cabealho5">
    <w:name w:val="Cabeçalho 5"/>
    <w:basedOn w:val="Normal"/>
    <w:next w:val="Normal"/>
    <w:qFormat/>
    <w:pPr>
      <w:keepNext/>
      <w:jc w:val="both"/>
      <w:outlineLvl w:val="4"/>
    </w:pPr>
    <w:rPr>
      <w:rFonts w:ascii="Tahoma" w:hAnsi="Tahoma" w:cs="Tahoma"/>
      <w:sz w:val="28"/>
    </w:rPr>
  </w:style>
  <w:style w:type="paragraph" w:customStyle="1" w:styleId="Cabealho6">
    <w:name w:val="Cabeçalho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  <w:sz w:val="28"/>
    </w:rPr>
  </w:style>
  <w:style w:type="paragraph" w:customStyle="1" w:styleId="Cabealho7">
    <w:name w:val="Cabeçalho 7"/>
    <w:basedOn w:val="Normal"/>
    <w:next w:val="Normal"/>
    <w:qFormat/>
    <w:rsid w:val="0050113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Graphite Light" w:hAnsi="Graphite Ligh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 w:firstLine="709"/>
      <w:jc w:val="both"/>
    </w:pPr>
    <w:rPr>
      <w:rFonts w:ascii="Calibri" w:hAnsi="Calibri"/>
      <w:color w:val="000000"/>
      <w:szCs w:val="22"/>
      <w:lang w:eastAsia="en-US"/>
    </w:rPr>
  </w:style>
  <w:style w:type="paragraph" w:styleId="Citadestacada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Cs w:val="22"/>
      <w:lang w:eastAsia="en-US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Tahoma" w:hAnsi="Tahoma" w:cs="Tahoma"/>
      <w:szCs w:val="24"/>
    </w:rPr>
  </w:style>
  <w:style w:type="paragraph" w:styleId="Sangra2detindependiente">
    <w:name w:val="Body Text Indent 2"/>
    <w:basedOn w:val="Normal"/>
    <w:link w:val="Sangra2detindependienteCar"/>
    <w:pPr>
      <w:ind w:firstLine="708"/>
      <w:jc w:val="both"/>
    </w:pPr>
    <w:rPr>
      <w:rFonts w:ascii="Tahoma" w:hAnsi="Tahoma" w:cs="Tahoma"/>
      <w:sz w:val="26"/>
      <w:szCs w:val="24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Tahoma" w:hAnsi="Tahoma" w:cs="Tahoma"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independiente2">
    <w:name w:val="Body Text 2"/>
    <w:basedOn w:val="Normal"/>
    <w:pPr>
      <w:jc w:val="both"/>
    </w:pPr>
    <w:rPr>
      <w:rFonts w:ascii="Arial Rounded MT Bold" w:eastAsia="Arial Unicode MS" w:hAnsi="Arial Rounded MT Bold" w:cs="Arial"/>
      <w:sz w:val="28"/>
      <w:szCs w:val="24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jc w:val="both"/>
    </w:pPr>
    <w:rPr>
      <w:rFonts w:ascii="Tahoma" w:hAnsi="Tahoma" w:cs="Tahoma"/>
      <w:sz w:val="2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30"/>
      <w:szCs w:val="30"/>
    </w:rPr>
  </w:style>
  <w:style w:type="character" w:customStyle="1" w:styleId="style181">
    <w:name w:val="style181"/>
    <w:rPr>
      <w:sz w:val="32"/>
      <w:szCs w:val="32"/>
    </w:rPr>
  </w:style>
  <w:style w:type="character" w:customStyle="1" w:styleId="TextoindependienteCar">
    <w:name w:val="Texto independiente Car"/>
    <w:link w:val="Textoindependiente"/>
    <w:rsid w:val="0033143C"/>
    <w:rPr>
      <w:rFonts w:ascii="Graphite Light" w:hAnsi="Graphite Light"/>
      <w:sz w:val="24"/>
      <w:lang w:val="pt-PT" w:eastAsia="pt-PT" w:bidi="ar-SA"/>
    </w:rPr>
  </w:style>
  <w:style w:type="character" w:customStyle="1" w:styleId="Sangra2detindependienteCar">
    <w:name w:val="Sangría 2 de t. independiente Car"/>
    <w:link w:val="Sangra2detindependiente"/>
    <w:rsid w:val="0033143C"/>
    <w:rPr>
      <w:rFonts w:ascii="Tahoma" w:hAnsi="Tahoma" w:cs="Tahoma"/>
      <w:sz w:val="26"/>
      <w:szCs w:val="24"/>
      <w:lang w:val="pt-PT" w:eastAsia="pt-PT" w:bidi="ar-SA"/>
    </w:rPr>
  </w:style>
  <w:style w:type="character" w:customStyle="1" w:styleId="TextodegloboCar">
    <w:name w:val="Texto de globo Car"/>
    <w:link w:val="Textodeglobo"/>
    <w:rsid w:val="0033143C"/>
    <w:rPr>
      <w:rFonts w:ascii="Tahoma" w:hAnsi="Tahoma" w:cs="Tahoma"/>
      <w:sz w:val="16"/>
      <w:szCs w:val="16"/>
      <w:lang w:val="pt-PT" w:eastAsia="pt-PT" w:bidi="ar-SA"/>
    </w:rPr>
  </w:style>
  <w:style w:type="table" w:customStyle="1" w:styleId="Tabelacomgrelha">
    <w:name w:val="Tabela com grelha"/>
    <w:basedOn w:val="Tablanormal"/>
    <w:uiPriority w:val="59"/>
    <w:rsid w:val="007470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41">
    <w:name w:val="Tabela de Grelha 41"/>
    <w:basedOn w:val="Tablanormal"/>
    <w:uiPriority w:val="49"/>
    <w:rsid w:val="0051358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rsid w:val="00F642B5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642B5"/>
    <w:rPr>
      <w:rFonts w:ascii="BibleScrT" w:hAnsi="BibleScrT"/>
    </w:rPr>
  </w:style>
  <w:style w:type="character" w:customStyle="1" w:styleId="AsuntodelcomentarioCar">
    <w:name w:val="Asunto del comentario Car"/>
    <w:basedOn w:val="TextocomentarioCar"/>
    <w:link w:val="Asuntodelcomentario"/>
    <w:rsid w:val="00F642B5"/>
    <w:rPr>
      <w:rFonts w:ascii="BibleScrT" w:hAnsi="BibleScr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ibleScrT" w:hAnsi="BibleScr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jc w:val="center"/>
      <w:outlineLvl w:val="0"/>
    </w:pPr>
    <w:rPr>
      <w:rFonts w:ascii="Cambria" w:eastAsia="Arial Unicode MS" w:hAnsi="Cambria" w:cs="Arial"/>
      <w:sz w:val="28"/>
      <w:szCs w:val="24"/>
    </w:rPr>
  </w:style>
  <w:style w:type="paragraph" w:customStyle="1" w:styleId="Cabealho2">
    <w:name w:val="Cabeçalho 2"/>
    <w:basedOn w:val="Normal"/>
    <w:next w:val="Normal"/>
    <w:qFormat/>
    <w:pPr>
      <w:keepNext/>
      <w:outlineLvl w:val="1"/>
    </w:pPr>
    <w:rPr>
      <w:rFonts w:ascii="Cambria" w:eastAsia="Arial Unicode MS" w:hAnsi="Cambria" w:cs="Arial"/>
      <w:b/>
      <w:bCs/>
      <w:sz w:val="36"/>
      <w:szCs w:val="24"/>
    </w:rPr>
  </w:style>
  <w:style w:type="paragraph" w:customStyle="1" w:styleId="Cabealho3">
    <w:name w:val="Cabeçalho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32"/>
    </w:rPr>
  </w:style>
  <w:style w:type="paragraph" w:customStyle="1" w:styleId="Cabealho4">
    <w:name w:val="Cabeçalho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</w:rPr>
  </w:style>
  <w:style w:type="paragraph" w:customStyle="1" w:styleId="Cabealho5">
    <w:name w:val="Cabeçalho 5"/>
    <w:basedOn w:val="Normal"/>
    <w:next w:val="Normal"/>
    <w:qFormat/>
    <w:pPr>
      <w:keepNext/>
      <w:jc w:val="both"/>
      <w:outlineLvl w:val="4"/>
    </w:pPr>
    <w:rPr>
      <w:rFonts w:ascii="Tahoma" w:hAnsi="Tahoma" w:cs="Tahoma"/>
      <w:sz w:val="28"/>
    </w:rPr>
  </w:style>
  <w:style w:type="paragraph" w:customStyle="1" w:styleId="Cabealho6">
    <w:name w:val="Cabeçalho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  <w:sz w:val="28"/>
    </w:rPr>
  </w:style>
  <w:style w:type="paragraph" w:customStyle="1" w:styleId="Cabealho7">
    <w:name w:val="Cabeçalho 7"/>
    <w:basedOn w:val="Normal"/>
    <w:next w:val="Normal"/>
    <w:qFormat/>
    <w:rsid w:val="0050113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Graphite Light" w:hAnsi="Graphite Ligh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 w:firstLine="709"/>
      <w:jc w:val="both"/>
    </w:pPr>
    <w:rPr>
      <w:rFonts w:ascii="Calibri" w:hAnsi="Calibri"/>
      <w:color w:val="000000"/>
      <w:szCs w:val="22"/>
      <w:lang w:eastAsia="en-US"/>
    </w:rPr>
  </w:style>
  <w:style w:type="paragraph" w:styleId="Citadestacada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Cs w:val="22"/>
      <w:lang w:eastAsia="en-US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Tahoma" w:hAnsi="Tahoma" w:cs="Tahoma"/>
      <w:szCs w:val="24"/>
    </w:rPr>
  </w:style>
  <w:style w:type="paragraph" w:styleId="Sangra2detindependiente">
    <w:name w:val="Body Text Indent 2"/>
    <w:basedOn w:val="Normal"/>
    <w:link w:val="Sangra2detindependienteCar"/>
    <w:pPr>
      <w:ind w:firstLine="708"/>
      <w:jc w:val="both"/>
    </w:pPr>
    <w:rPr>
      <w:rFonts w:ascii="Tahoma" w:hAnsi="Tahoma" w:cs="Tahoma"/>
      <w:sz w:val="26"/>
      <w:szCs w:val="24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Tahoma" w:hAnsi="Tahoma" w:cs="Tahoma"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independiente2">
    <w:name w:val="Body Text 2"/>
    <w:basedOn w:val="Normal"/>
    <w:pPr>
      <w:jc w:val="both"/>
    </w:pPr>
    <w:rPr>
      <w:rFonts w:ascii="Arial Rounded MT Bold" w:eastAsia="Arial Unicode MS" w:hAnsi="Arial Rounded MT Bold" w:cs="Arial"/>
      <w:sz w:val="28"/>
      <w:szCs w:val="24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jc w:val="both"/>
    </w:pPr>
    <w:rPr>
      <w:rFonts w:ascii="Tahoma" w:hAnsi="Tahoma" w:cs="Tahoma"/>
      <w:sz w:val="2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30"/>
      <w:szCs w:val="30"/>
    </w:rPr>
  </w:style>
  <w:style w:type="character" w:customStyle="1" w:styleId="style181">
    <w:name w:val="style181"/>
    <w:rPr>
      <w:sz w:val="32"/>
      <w:szCs w:val="32"/>
    </w:rPr>
  </w:style>
  <w:style w:type="character" w:customStyle="1" w:styleId="TextoindependienteCar">
    <w:name w:val="Texto independiente Car"/>
    <w:link w:val="Textoindependiente"/>
    <w:rsid w:val="0033143C"/>
    <w:rPr>
      <w:rFonts w:ascii="Graphite Light" w:hAnsi="Graphite Light"/>
      <w:sz w:val="24"/>
      <w:lang w:val="pt-PT" w:eastAsia="pt-PT" w:bidi="ar-SA"/>
    </w:rPr>
  </w:style>
  <w:style w:type="character" w:customStyle="1" w:styleId="Sangra2detindependienteCar">
    <w:name w:val="Sangría 2 de t. independiente Car"/>
    <w:link w:val="Sangra2detindependiente"/>
    <w:rsid w:val="0033143C"/>
    <w:rPr>
      <w:rFonts w:ascii="Tahoma" w:hAnsi="Tahoma" w:cs="Tahoma"/>
      <w:sz w:val="26"/>
      <w:szCs w:val="24"/>
      <w:lang w:val="pt-PT" w:eastAsia="pt-PT" w:bidi="ar-SA"/>
    </w:rPr>
  </w:style>
  <w:style w:type="character" w:customStyle="1" w:styleId="TextodegloboCar">
    <w:name w:val="Texto de globo Car"/>
    <w:link w:val="Textodeglobo"/>
    <w:rsid w:val="0033143C"/>
    <w:rPr>
      <w:rFonts w:ascii="Tahoma" w:hAnsi="Tahoma" w:cs="Tahoma"/>
      <w:sz w:val="16"/>
      <w:szCs w:val="16"/>
      <w:lang w:val="pt-PT" w:eastAsia="pt-PT" w:bidi="ar-SA"/>
    </w:rPr>
  </w:style>
  <w:style w:type="table" w:customStyle="1" w:styleId="Tabelacomgrelha">
    <w:name w:val="Tabela com grelha"/>
    <w:basedOn w:val="Tablanormal"/>
    <w:uiPriority w:val="59"/>
    <w:rsid w:val="007470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41">
    <w:name w:val="Tabela de Grelha 41"/>
    <w:basedOn w:val="Tablanormal"/>
    <w:uiPriority w:val="49"/>
    <w:rsid w:val="0051358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rsid w:val="00F642B5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642B5"/>
    <w:rPr>
      <w:rFonts w:ascii="BibleScrT" w:hAnsi="BibleScrT"/>
    </w:rPr>
  </w:style>
  <w:style w:type="character" w:customStyle="1" w:styleId="AsuntodelcomentarioCar">
    <w:name w:val="Asunto del comentario Car"/>
    <w:basedOn w:val="TextocomentarioCar"/>
    <w:link w:val="Asuntodelcomentario"/>
    <w:rsid w:val="00F642B5"/>
    <w:rPr>
      <w:rFonts w:ascii="BibleScrT" w:hAnsi="BibleScr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fredo\Application%20Data\Microsoft\Modelos\Timbre_CNA_2007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F041-7EC0-4F76-B1B9-D1073AB0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Timbre_CNA_2007</Template>
  <TotalTime>1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CNA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Alfredo Campos</dc:creator>
  <cp:lastModifiedBy>VIVIANA</cp:lastModifiedBy>
  <cp:revision>2</cp:revision>
  <cp:lastPrinted>2019-03-14T18:35:00Z</cp:lastPrinted>
  <dcterms:created xsi:type="dcterms:W3CDTF">2020-03-23T15:09:00Z</dcterms:created>
  <dcterms:modified xsi:type="dcterms:W3CDTF">2020-03-23T15:09:00Z</dcterms:modified>
</cp:coreProperties>
</file>